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78" w:rsidRPr="001A5812" w:rsidRDefault="00AA7778" w:rsidP="00AA77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:rsidR="00AA7778" w:rsidRPr="001A5812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дополнительной общеразвивающей общеобразовательной </w:t>
      </w:r>
    </w:p>
    <w:p w:rsidR="00AA7778" w:rsidRPr="001A5812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AA7778" w:rsidRPr="001A5812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 xml:space="preserve">«МУЗЫКАЛЬНЫЙ ИНСТРУМЕНТ </w:t>
      </w:r>
    </w:p>
    <w:p w:rsidR="00AA7778" w:rsidRPr="001A5812" w:rsidRDefault="00AA7778" w:rsidP="00AA77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AA7156">
        <w:rPr>
          <w:rFonts w:ascii="Times New Roman" w:eastAsia="Calibri" w:hAnsi="Times New Roman" w:cs="Times New Roman"/>
          <w:b/>
          <w:sz w:val="24"/>
          <w:szCs w:val="24"/>
        </w:rPr>
        <w:t>фортепиано, скрипка, виолончель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:rsidR="00AA7778" w:rsidRPr="001A5812" w:rsidRDefault="00AA7778" w:rsidP="00AA7778">
      <w:p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zh-CN" w:bidi="hi-IN"/>
        </w:rPr>
      </w:pP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«Музыкальный инструмент»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Предлагаемая программа рассчитана на пятилетний срок обучения.</w:t>
      </w: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Возраст детей, приступающих к освоению программы: 7 (8) – 12 лет.</w:t>
      </w: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AA7778" w:rsidRPr="001A5812" w:rsidRDefault="00AA7778" w:rsidP="00AA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       Эффективным способом музыкального развития детей является игра в ансамбле, в том числе, с педагогом, позволяющая </w:t>
      </w:r>
      <w:r w:rsidRPr="001A5812">
        <w:rPr>
          <w:rFonts w:ascii="Times New Roman" w:eastAsia="Helvetica" w:hAnsi="Times New Roman" w:cs="Times New Roman"/>
          <w:sz w:val="24"/>
          <w:szCs w:val="24"/>
        </w:rPr>
        <w:t xml:space="preserve">совместными усилиями создавать художественный образ, </w:t>
      </w: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развивающая умение слушать друг друга, гармонический слух, формирующая навыки игры ритмично, синхронно.    </w:t>
      </w:r>
    </w:p>
    <w:p w:rsidR="00AA7778" w:rsidRPr="001A5812" w:rsidRDefault="00AA7778" w:rsidP="00AA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       Ансамблевое </w:t>
      </w:r>
      <w:proofErr w:type="spellStart"/>
      <w:r w:rsidRPr="001A5812">
        <w:rPr>
          <w:rFonts w:ascii="Times New Roman" w:eastAsia="Calibri" w:hAnsi="Times New Roman" w:cs="Times New Roman"/>
          <w:sz w:val="24"/>
          <w:szCs w:val="24"/>
        </w:rPr>
        <w:t>музицирование</w:t>
      </w:r>
      <w:proofErr w:type="spellEnd"/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AA7778" w:rsidRPr="001A5812" w:rsidRDefault="00AA7778" w:rsidP="00AA77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Цель учебного предмета - обеспечение развития творческих способностей и индивидуальности учащегося, овладение знаниями и представлениями о музыкальном исполнительстве, формирование практических умений и навыков игры на инструменте, устойчивого интереса к самостоятельной деятельности в области музыкального искусства.</w:t>
      </w:r>
    </w:p>
    <w:p w:rsidR="00AA7778" w:rsidRPr="001A5812" w:rsidRDefault="00AA7778" w:rsidP="00AA77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>Задачи: ознакомление детей с музыкальным инструментом, исполнительскими возможностями и разнообразием приемов игры; формирование навыков игры на музыкальном инструменте; приобретение знаний в области музыкальной грамоты; приобретение  знаний в области истории музыкальной культуры; формирование понятий о музыкальных стилях и жанрах;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 воспитание у детей трудолюбия, усидчивости, терпения, дисциплины; 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AA7778" w:rsidRPr="001A5812" w:rsidRDefault="00AA7778" w:rsidP="00AA77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 w:rsidRPr="001A5812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1A5812">
        <w:rPr>
          <w:rFonts w:ascii="Times New Roman" w:eastAsia="Calibri" w:hAnsi="Times New Roman" w:cs="Times New Roman"/>
          <w:sz w:val="24"/>
          <w:szCs w:val="24"/>
        </w:rPr>
        <w:t xml:space="preserve"> на инструменте, в том числе: ансамблевая игра, аккомпанирование, подбор по слуху.</w:t>
      </w:r>
    </w:p>
    <w:p w:rsidR="00951030" w:rsidRDefault="00951030">
      <w:pPr>
        <w:rPr>
          <w:rFonts w:ascii="Times New Roman" w:eastAsia="Calibri" w:hAnsi="Times New Roman" w:cs="Times New Roman"/>
          <w:sz w:val="28"/>
          <w:szCs w:val="28"/>
        </w:rPr>
      </w:pPr>
    </w:p>
    <w:p w:rsidR="00951030" w:rsidRPr="001A5812" w:rsidRDefault="00951030" w:rsidP="0095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AA7778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«СОЛЬФЕДЖИО»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30" w:rsidRPr="001A5812" w:rsidRDefault="00951030" w:rsidP="0095103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Сольфеджио является обязательным учебным предметом в детских школах искусств. Уроки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уроках сольфеджио знания и формируемые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умения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навыки должны помогать ученикам в их занятиях на инструменте, а также в изучении других учебных предметов.</w:t>
      </w:r>
    </w:p>
    <w:p w:rsidR="00951030" w:rsidRPr="001A5812" w:rsidRDefault="00951030" w:rsidP="00EB513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Срок реализации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предмета «Сольфеджио» составляет 5 лет.</w:t>
      </w:r>
    </w:p>
    <w:p w:rsidR="00951030" w:rsidRPr="001A5812" w:rsidRDefault="00951030" w:rsidP="00EB51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Цель</w:t>
      </w:r>
      <w:r w:rsidR="00EB5130"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EB5130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предмета «Сольфеджио»</w:t>
      </w:r>
      <w:r w:rsidR="00EB5130"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-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развитие музыкально-творческих способностей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учащегося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основе приобретенных им знаний, умений, навыков в области теории музыки. </w:t>
      </w:r>
    </w:p>
    <w:p w:rsidR="00951030" w:rsidRPr="001A5812" w:rsidRDefault="00951030" w:rsidP="00EB51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Задачи</w:t>
      </w:r>
      <w:r w:rsidR="00EB5130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учебного предмета</w:t>
      </w: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:</w:t>
      </w:r>
      <w:r w:rsidR="00EB5130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  <w:r w:rsidR="00EB5130"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r w:rsidRPr="001A581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  <w:t>формирование навыков самостоятельной работы с музыкальным материалом.</w:t>
      </w:r>
    </w:p>
    <w:p w:rsidR="00951030" w:rsidRPr="001A5812" w:rsidRDefault="00951030" w:rsidP="001A5812">
      <w:pPr>
        <w:widowControl w:val="0"/>
        <w:tabs>
          <w:tab w:val="left" w:pos="10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A58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</w:p>
    <w:p w:rsidR="00951030" w:rsidRPr="001A5812" w:rsidRDefault="00951030" w:rsidP="00951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B5130" w:rsidRPr="001A5812" w:rsidRDefault="00EB5130" w:rsidP="00951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030" w:rsidRPr="001A5812" w:rsidRDefault="00951030" w:rsidP="00951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«СЛУШАНИЕ МУЗЫКИ»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«Слушание музыки» является неотъемлемой частью музыкально - исторических дисциплин  и занимает важнейшее место в учебно-воспитательном процессе музыкальных школ.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Специфика курса "Слушание музыки" состоит в том, что главным в нем является живое восприятие и осмысление музыки. Эстетические цели преобладают над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дидактическими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Данный курс компенсирует недостаточный уровень музыкальных впечатлений детей. Целенаправленное воздействие шедевров мирового музыкального искусства формирует основы музыкальной культуры обучающихся, как части их духовной культуры.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Слушание музыки позволяет развить эмоциональность, отзывчивость на музыкальные звуки, способность выразить свои впечатления от музыки словами, что в конечном итоге способствует духовному совершенствованию ребенка и развитию его интеллекта. О важности развития этих качеств у ребенка говорил исследователь С. Морозов: «Способность чувственной, эмоциональной отзывчивости, если ее развивать в себе, научит куда больше "слышать в звуках", чем слышит иной человек, наделенный тонким слухом, но с холодным сердцем и равнодушным умом относящийся к музыкальному искусству». 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«Слушание музыки» ориентирован в большей степени на музыкальное и интеллектуальное развитие детей, чем на заучивании ими определенных понятий и терминов. Курс «Слушание музыки» даёт возможность приобщить детей к музыкальному искусству практически с начального этапа обучения ДШИ. В тесной связи с другими предметами –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 – литературного лексикона обучающихся. Предмет "Слушание музыки" является вступительным к основному курсу "Музыкальная литература", поэтому включает в себя темы, впоследствии рассматриваемые вновь, но более углубленно, с конкретными, более сложными примерами. Повторяя и возвращаясь к уже </w:t>
      </w:r>
      <w:proofErr w:type="gramStart"/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известному</w:t>
      </w:r>
      <w:proofErr w:type="gramEnd"/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обучающиеся выходят на более высокий уровень изучения материала.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 – </w:t>
      </w:r>
      <w:r w:rsidR="00AA7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AA7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Цель </w:t>
      </w:r>
      <w:r w:rsidR="00D12338"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учебного предмета «Слушание музыки»</w:t>
      </w:r>
      <w:r w:rsidRPr="001A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задачи: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Создать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предпосылки для дальнейшего музыкального, личностного развития, последующего освоения  и </w:t>
      </w:r>
      <w:proofErr w:type="gramStart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приобщения</w:t>
      </w:r>
      <w:proofErr w:type="gramEnd"/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музыкальному искусству;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Формировать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 культуры слушания  и осознанное отношение к музыке;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Накапливать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восприятия произведений мировой музыкальной культуры разных эпох, направлений и стилей;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Расширять </w:t>
      </w:r>
      <w:r w:rsidRPr="001A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отношение к музыке на основе восприятия;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мышление, творческих способностей и воображения обучающихся;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Способствовать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интереса детей к познанию классической музыки и сопоставлению ее с окружающей жизнью;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Воспитывать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слушать и исполнять музыку;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Поддерживать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оценочного отношения к музыке</w:t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исполнению, что является первоначальным проявлением музыкального вкуса.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запоминать музыкальное произведение и анализировать его.</w:t>
      </w:r>
    </w:p>
    <w:p w:rsidR="00951030" w:rsidRPr="001A5812" w:rsidRDefault="00951030" w:rsidP="0095103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58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Способствовать</w:t>
      </w:r>
      <w:r w:rsidRPr="001A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выявлению одаренных детей в области музыкального 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 </w:t>
      </w: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12338" w:rsidRPr="001A5812" w:rsidRDefault="00D12338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DBD" w:rsidRPr="001A5812" w:rsidRDefault="00D84DBD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«МУЗЫКАЛЬНАЯ ЛИТЕРАТУРА»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Данная программа рассчитана на</w:t>
      </w:r>
      <w:r w:rsidR="00AA71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156" w:rsidRPr="00AA7156">
        <w:rPr>
          <w:rFonts w:ascii="Times New Roman" w:hAnsi="Times New Roman" w:cs="Times New Roman"/>
          <w:sz w:val="24"/>
          <w:szCs w:val="24"/>
          <w:lang w:eastAsia="ru-RU"/>
        </w:rPr>
        <w:t>четырёхлетний</w:t>
      </w:r>
      <w:r w:rsidR="00AA71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7156" w:rsidRPr="00AA7156">
        <w:rPr>
          <w:rFonts w:ascii="Times New Roman" w:hAnsi="Times New Roman" w:cs="Times New Roman"/>
          <w:sz w:val="24"/>
          <w:szCs w:val="24"/>
          <w:lang w:eastAsia="ru-RU"/>
        </w:rPr>
        <w:t xml:space="preserve">курс 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обучения. Пройдя </w:t>
      </w:r>
      <w:proofErr w:type="gramStart"/>
      <w:r w:rsidRPr="001A5812">
        <w:rPr>
          <w:rFonts w:ascii="Times New Roman" w:hAnsi="Times New Roman" w:cs="Times New Roman"/>
          <w:sz w:val="24"/>
          <w:szCs w:val="24"/>
          <w:lang w:eastAsia="ru-RU"/>
        </w:rPr>
        <w:t>обучение по предмету</w:t>
      </w:r>
      <w:proofErr w:type="gramEnd"/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«Слушание музыки», учащимся уже легче и проще приобщиться к великим образцам западной и русской музыкальной культуры. Им проще понять художественную красоту музыкального произведения и связать искусство с явлениями общественной жизни.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Предмет музыкальной литературы – это дидактически отработанная система знаний, умений и навыков, с помощью которых учащиеся должны научиться слушать музыку, понимать её содержание, разбираться в своеобразии выразительных средств и получить запас ярких художественных впечатлений от непосредственного общения с лучшими образцами музыкального искусства. Без музыкальной литературы нет пути к музыкальной образованности, к овладению основами музыкальной культуры.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В музыкальной школе дети слушают музыку на всех уроках. Но именно на занятиях по музыкальной литературе складываются наиболее благоприятные условия для овладения музыкальным восприятием. Формирование способности воспринимать серьёзную музыку и её развитие в процессе обучения имеет свою систему приёмов и составляет один из разделов </w:t>
      </w:r>
      <w:proofErr w:type="gramStart"/>
      <w:r w:rsidRPr="001A5812">
        <w:rPr>
          <w:rFonts w:ascii="Times New Roman" w:hAnsi="Times New Roman" w:cs="Times New Roman"/>
          <w:sz w:val="24"/>
          <w:szCs w:val="24"/>
          <w:lang w:eastAsia="ru-RU"/>
        </w:rPr>
        <w:t>содержания курса методики преподавания музыкальной литературы</w:t>
      </w:r>
      <w:proofErr w:type="gramEnd"/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Важной составной частью содержания музыкальной литературы как дисциплины являются знания о музыке из области её теории, истории и музыкальной практики. Теоретические знания необходимы для изучения и объяснения музыки, исторические знания важны для понимания исторической и социальной обусловленности музыки, осознание индивидуальных качеств композиторского стиля. Знания из области музыкальной практики помогают ориентироваться в явлениях и процессах современной музыкально – общественной жизни. 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Главные цели и задачи предмета «Музыкальная литература» -  накопление слухового опыта учащихся, воспитание музыкального вкуса, формирование потребности познавательной деятельности, расширение кругозора.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Данная рабочая программа опирается главным образом на «Примерную программу и методические рекомендации по учебной дисциплине «Музыкальная литература» для детских музыкальных школ и музыкальных отделений школ искусств»</w:t>
      </w:r>
    </w:p>
    <w:p w:rsidR="00D84DBD" w:rsidRPr="001A5812" w:rsidRDefault="00D84DBD" w:rsidP="00D84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DBD" w:rsidRPr="001A5812" w:rsidRDefault="00D84DBD" w:rsidP="00D12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Цель программы: - накопление слухового опыта учащихся, воспитание музыкального вкуса, формирование потребности познавательной деятельности, расширение кругозора.</w:t>
      </w:r>
    </w:p>
    <w:p w:rsidR="00D84DBD" w:rsidRPr="001A5812" w:rsidRDefault="00D84DBD" w:rsidP="00D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Задачи программы:</w:t>
      </w:r>
    </w:p>
    <w:p w:rsidR="00D84DBD" w:rsidRPr="001A5812" w:rsidRDefault="00D84DBD" w:rsidP="00D84DBD">
      <w:pPr>
        <w:numPr>
          <w:ilvl w:val="0"/>
          <w:numId w:val="6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активизация музыкального мышления учащегося, умения самостоятельно думать и высказывать суждения об услышанном произведении;</w:t>
      </w:r>
    </w:p>
    <w:p w:rsidR="00D84DBD" w:rsidRPr="001A5812" w:rsidRDefault="00D84DBD" w:rsidP="00D84DBD">
      <w:pPr>
        <w:numPr>
          <w:ilvl w:val="0"/>
          <w:numId w:val="6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формирование желания разобраться и проанализировать музыкальное произведение в процессе слушания музыки;</w:t>
      </w:r>
    </w:p>
    <w:p w:rsidR="00D84DBD" w:rsidRPr="001A5812" w:rsidRDefault="00D84DBD" w:rsidP="00D84DBD">
      <w:pPr>
        <w:numPr>
          <w:ilvl w:val="0"/>
          <w:numId w:val="6"/>
        </w:numPr>
        <w:tabs>
          <w:tab w:val="clear" w:pos="1429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формирование эстетического вкуса и способности отличить подлинное художественное явление в музыке от «подделки»</w:t>
      </w:r>
    </w:p>
    <w:p w:rsidR="00D84DBD" w:rsidRPr="001A5812" w:rsidRDefault="00D84DBD" w:rsidP="00D84DBD">
      <w:p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DBD" w:rsidRPr="001A5812" w:rsidRDefault="00AA7156" w:rsidP="00D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реализации – 4</w:t>
      </w:r>
      <w:r w:rsidR="00D84DBD"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84DBD" w:rsidRPr="001A5812" w:rsidRDefault="00D84DBD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4DBD" w:rsidRPr="001A5812" w:rsidRDefault="00D84DBD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84DBD" w:rsidRPr="001A5812" w:rsidRDefault="00D84DBD" w:rsidP="00D84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D84DBD" w:rsidRPr="001A5812" w:rsidRDefault="00D84DBD" w:rsidP="00D123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«ХОР</w:t>
      </w:r>
      <w:r w:rsidR="00D12338" w:rsidRPr="001A58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12338" w:rsidRPr="001A5812">
        <w:rPr>
          <w:rFonts w:ascii="Times New Roman" w:eastAsia="Calibri" w:hAnsi="Times New Roman" w:cs="Times New Roman"/>
          <w:b/>
          <w:sz w:val="24"/>
          <w:szCs w:val="24"/>
        </w:rPr>
        <w:t>инструментальное исполнительство)»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338" w:rsidRPr="001A5812" w:rsidRDefault="00D84DBD" w:rsidP="00D12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Программа учебного предмета «Хор»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</w:t>
      </w:r>
      <w:r w:rsidR="00AA7156">
        <w:rPr>
          <w:rFonts w:ascii="Times New Roman" w:hAnsi="Times New Roman" w:cs="Times New Roman"/>
          <w:sz w:val="24"/>
          <w:szCs w:val="24"/>
          <w:lang w:eastAsia="ru-RU"/>
        </w:rPr>
        <w:t>а культуры Российской Федерации.</w:t>
      </w:r>
    </w:p>
    <w:p w:rsidR="00D84DBD" w:rsidRPr="001A5812" w:rsidRDefault="00D84DBD" w:rsidP="00D12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Хоровое исполнительство - один из наиболее сложных и значимых видов </w:t>
      </w:r>
      <w:r w:rsidRPr="001A5812">
        <w:rPr>
          <w:rFonts w:ascii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музыкальной деятельности, учебный предмет «Хор» является </w:t>
      </w:r>
      <w:r w:rsidRPr="001A5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предметом обязательной части, занимает особое место в развитии музыканта-</w:t>
      </w:r>
      <w:r w:rsidRPr="001A581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инструменталиста.</w:t>
      </w:r>
    </w:p>
    <w:p w:rsidR="00D84DBD" w:rsidRPr="001A5812" w:rsidRDefault="00D84DBD" w:rsidP="00D84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детской школе искусств, где учащиеся сочетают хоровое пение с </w:t>
      </w:r>
      <w:r w:rsidRPr="001A5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обучением игре на одном из музыкальных инструментов, хоровой класс служит одним из важнейших факторов развития слуха, музыкальности детей, помогает </w:t>
      </w:r>
      <w:r w:rsidRPr="001A5812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формированию интонационных навыков, необходимых для овладения </w:t>
      </w:r>
      <w:r w:rsidRPr="001A5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исполнительским искусством на любом музыкальном инструменте.</w:t>
      </w:r>
    </w:p>
    <w:p w:rsidR="00D84DBD" w:rsidRPr="001A5812" w:rsidRDefault="00D84DBD" w:rsidP="00D84D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Учебный предмет «Хор» направлен на приобретение детьми </w:t>
      </w:r>
      <w:r w:rsidRPr="001A581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знаний, умений и навыков в области хорового пения, на эстетическое воспитание </w:t>
      </w:r>
      <w:r w:rsidRPr="001A5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художественное образование, духовно-нравственное развитие ученика. </w:t>
      </w:r>
    </w:p>
    <w:p w:rsidR="00D84DBD" w:rsidRPr="001A5812" w:rsidRDefault="00D84DBD" w:rsidP="00D12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Цель</w:t>
      </w:r>
      <w:r w:rsidR="00D12338" w:rsidRPr="001A5812">
        <w:rPr>
          <w:rFonts w:ascii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="00D12338" w:rsidRPr="001A5812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учебного предмета «Хор»</w:t>
      </w:r>
      <w:r w:rsidRPr="001A581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:</w:t>
      </w:r>
      <w:r w:rsidR="00D12338" w:rsidRPr="001A5812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музыкально-творческих способностей </w:t>
      </w:r>
      <w:proofErr w:type="gramStart"/>
      <w:r w:rsidRPr="001A581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учащегося</w:t>
      </w:r>
      <w:proofErr w:type="gramEnd"/>
      <w:r w:rsidRPr="001A581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 основе </w:t>
      </w:r>
      <w:r w:rsidRPr="001A581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1A581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исполнительства.</w:t>
      </w:r>
    </w:p>
    <w:p w:rsidR="00D84DBD" w:rsidRPr="001A5812" w:rsidRDefault="00D84DBD" w:rsidP="00D12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Задачи</w:t>
      </w:r>
      <w:r w:rsidR="00D12338" w:rsidRPr="001A581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="00D12338" w:rsidRPr="001A5812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учебного предмета «Хор»</w:t>
      </w:r>
      <w:r w:rsidRPr="001A5812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:</w:t>
      </w:r>
      <w:r w:rsidR="00D12338"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интереса к классической музыке и музыкальному творчеству;</w:t>
      </w:r>
      <w:r w:rsidR="00D12338"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развитие музыкальных способностей: слуха, ритма, памяти, </w:t>
      </w:r>
      <w:r w:rsidRPr="001A581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  <w:r w:rsidR="00D12338"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хорового исполнительства;</w:t>
      </w:r>
      <w:r w:rsidR="00D12338"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навыкам самостоятельной работы с музыкальным материалом и</w:t>
      </w:r>
      <w:r w:rsidRPr="001A581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чтению нот с листа;</w:t>
      </w:r>
      <w:r w:rsidR="00D12338"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приобретение обучающимися опыта хорового исполнительства и </w:t>
      </w:r>
      <w:r w:rsidRPr="001A5812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выступлений.</w:t>
      </w: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1030" w:rsidRPr="001A5812" w:rsidRDefault="00951030" w:rsidP="009510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3B4" w:rsidRPr="001A5812" w:rsidRDefault="009823B4" w:rsidP="00982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9823B4" w:rsidRPr="001A5812" w:rsidRDefault="009823B4" w:rsidP="0098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 рабочей 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дополнительной общеразвивающей общеобразовательной</w:t>
      </w:r>
    </w:p>
    <w:p w:rsidR="009823B4" w:rsidRPr="001A5812" w:rsidRDefault="009823B4" w:rsidP="0098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программе учебного предмета</w:t>
      </w:r>
    </w:p>
    <w:p w:rsidR="009823B4" w:rsidRPr="001A5812" w:rsidRDefault="009823B4" w:rsidP="009823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5812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A7156">
        <w:rPr>
          <w:rFonts w:ascii="Times New Roman" w:eastAsia="Calibri" w:hAnsi="Times New Roman" w:cs="Times New Roman"/>
          <w:b/>
          <w:sz w:val="24"/>
          <w:szCs w:val="24"/>
        </w:rPr>
        <w:t>ФОРТЕПИАНО (скрипка, виолончель</w:t>
      </w:r>
      <w:r w:rsidRPr="001A5812">
        <w:rPr>
          <w:rFonts w:ascii="Times New Roman" w:eastAsia="Calibri" w:hAnsi="Times New Roman" w:cs="Times New Roman"/>
          <w:b/>
          <w:sz w:val="24"/>
          <w:szCs w:val="24"/>
        </w:rPr>
        <w:t>)»</w:t>
      </w:r>
    </w:p>
    <w:p w:rsidR="00D84DBD" w:rsidRPr="001A5812" w:rsidRDefault="00D84DBD" w:rsidP="00D84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DBD" w:rsidRPr="001A5812" w:rsidRDefault="00D84DBD" w:rsidP="00D84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Класс общего фортепиано, наряду с другими музыкальными дисциплинами, играет важную роль в процессе музыкально-педагогического воспитания учащихся инструментальных классов ДМШ. Занятия по классу общего фортепиано на основе изучения учебного материала данной программы прививают учащимся навыки игры на фортепиано, быстрой ориентации в 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нотном тексте, чтения нот с листа, игры в ансамбле и аккомпанементе в достаточном объеме, необходимом для музыкально-художественного развития учащихся.</w:t>
      </w: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Наряду с учебной работой проводится и воспитательная, которая осуществляется во всех действиях преподавателя и на всех этапах учебного процесса. Преподаватель помогает детям шире познавать мир искусства и проявлять себя творчески. </w:t>
      </w: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>Цель</w:t>
      </w:r>
      <w:r w:rsidRPr="001A5812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 учебного предмета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1A58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t>в процессе преподавания общего фортепиано преподаватель должен научить учащегося правильно понимать художественный замысел произведения, помочь овладеть музыкально-исполнительскими приёмами, что способствует развитию у детей интереса к музыке и раскрепощению их творческих сил.</w:t>
      </w:r>
    </w:p>
    <w:p w:rsidR="009823B4" w:rsidRPr="001A5812" w:rsidRDefault="009823B4" w:rsidP="00982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812">
        <w:rPr>
          <w:rFonts w:ascii="Times New Roman" w:hAnsi="Times New Roman" w:cs="Times New Roman"/>
          <w:sz w:val="24"/>
          <w:szCs w:val="24"/>
          <w:lang w:eastAsia="ru-RU"/>
        </w:rPr>
        <w:t xml:space="preserve">Задачи </w:t>
      </w:r>
      <w:r w:rsidRPr="001A5812">
        <w:rPr>
          <w:rFonts w:ascii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учебного предмета</w:t>
      </w:r>
      <w:r w:rsidRPr="001A5812">
        <w:rPr>
          <w:rFonts w:ascii="Times New Roman" w:hAnsi="Times New Roman" w:cs="Times New Roman"/>
          <w:sz w:val="24"/>
          <w:szCs w:val="24"/>
          <w:lang w:eastAsia="ru-RU"/>
        </w:rPr>
        <w:t>: освоение исполнительской техники; развитие навыков, необходимых музыканту: быстрая ориентация в нотном тексте, чтение с листа, игра в ансамбле; знакомство с широким кругом музыкальных произведений; совершенствование в практической музыкально-творческой деятельности.</w:t>
      </w: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823B4" w:rsidRPr="001A5812" w:rsidRDefault="009823B4" w:rsidP="0098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951030" w:rsidRPr="001A5812" w:rsidRDefault="00951030" w:rsidP="009510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51030" w:rsidRPr="001A5812" w:rsidSect="001A581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6E2F0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E67A89"/>
    <w:multiLevelType w:val="hybridMultilevel"/>
    <w:tmpl w:val="613C93C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466F88"/>
    <w:multiLevelType w:val="multilevel"/>
    <w:tmpl w:val="26087C2E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266022A"/>
    <w:multiLevelType w:val="singleLevel"/>
    <w:tmpl w:val="4868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D6727A"/>
    <w:multiLevelType w:val="hybridMultilevel"/>
    <w:tmpl w:val="3B3A789C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2AA8"/>
    <w:multiLevelType w:val="hybridMultilevel"/>
    <w:tmpl w:val="592C61D8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50E29"/>
    <w:multiLevelType w:val="hybridMultilevel"/>
    <w:tmpl w:val="E8EA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23EB5"/>
    <w:multiLevelType w:val="hybridMultilevel"/>
    <w:tmpl w:val="574A4C72"/>
    <w:lvl w:ilvl="0" w:tplc="6A187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13A6"/>
    <w:multiLevelType w:val="multilevel"/>
    <w:tmpl w:val="156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982F4B"/>
    <w:multiLevelType w:val="hybridMultilevel"/>
    <w:tmpl w:val="3396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8"/>
  </w:num>
  <w:num w:numId="11">
    <w:abstractNumId w:val="11"/>
  </w:num>
  <w:num w:numId="12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4"/>
    <w:rsid w:val="00115C8D"/>
    <w:rsid w:val="001A5812"/>
    <w:rsid w:val="004017C8"/>
    <w:rsid w:val="00951030"/>
    <w:rsid w:val="009823B4"/>
    <w:rsid w:val="00AA7156"/>
    <w:rsid w:val="00AA7778"/>
    <w:rsid w:val="00C22212"/>
    <w:rsid w:val="00CE1194"/>
    <w:rsid w:val="00D12338"/>
    <w:rsid w:val="00D3102C"/>
    <w:rsid w:val="00D31114"/>
    <w:rsid w:val="00D84DBD"/>
    <w:rsid w:val="00E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D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AA7156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AA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BD"/>
  </w:style>
  <w:style w:type="paragraph" w:styleId="1">
    <w:name w:val="heading 1"/>
    <w:basedOn w:val="a"/>
    <w:next w:val="a"/>
    <w:link w:val="10"/>
    <w:uiPriority w:val="9"/>
    <w:qFormat/>
    <w:rsid w:val="004017C8"/>
    <w:pPr>
      <w:spacing w:after="0"/>
      <w:contextualSpacing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C8"/>
    <w:pPr>
      <w:spacing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2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22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22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22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22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22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7C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17C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222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222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222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222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222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22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222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2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222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22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22212"/>
    <w:rPr>
      <w:b/>
      <w:bCs/>
    </w:rPr>
  </w:style>
  <w:style w:type="character" w:styleId="a8">
    <w:name w:val="Emphasis"/>
    <w:uiPriority w:val="20"/>
    <w:qFormat/>
    <w:rsid w:val="00C222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2221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22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22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221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222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22212"/>
    <w:rPr>
      <w:b/>
      <w:bCs/>
      <w:i/>
      <w:iCs/>
    </w:rPr>
  </w:style>
  <w:style w:type="character" w:styleId="ad">
    <w:name w:val="Subtle Emphasis"/>
    <w:uiPriority w:val="19"/>
    <w:qFormat/>
    <w:rsid w:val="00C22212"/>
    <w:rPr>
      <w:i/>
      <w:iCs/>
    </w:rPr>
  </w:style>
  <w:style w:type="character" w:styleId="ae">
    <w:name w:val="Intense Emphasis"/>
    <w:uiPriority w:val="21"/>
    <w:qFormat/>
    <w:rsid w:val="00C22212"/>
    <w:rPr>
      <w:b/>
      <w:bCs/>
    </w:rPr>
  </w:style>
  <w:style w:type="character" w:styleId="af">
    <w:name w:val="Subtle Reference"/>
    <w:uiPriority w:val="31"/>
    <w:qFormat/>
    <w:rsid w:val="00C22212"/>
    <w:rPr>
      <w:smallCaps/>
    </w:rPr>
  </w:style>
  <w:style w:type="character" w:styleId="af0">
    <w:name w:val="Intense Reference"/>
    <w:uiPriority w:val="32"/>
    <w:qFormat/>
    <w:rsid w:val="00C22212"/>
    <w:rPr>
      <w:smallCaps/>
      <w:spacing w:val="5"/>
      <w:u w:val="single"/>
    </w:rPr>
  </w:style>
  <w:style w:type="character" w:styleId="af1">
    <w:name w:val="Book Title"/>
    <w:uiPriority w:val="33"/>
    <w:qFormat/>
    <w:rsid w:val="00C2221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2212"/>
    <w:pPr>
      <w:outlineLvl w:val="9"/>
    </w:pPr>
    <w:rPr>
      <w:lang w:bidi="en-US"/>
    </w:rPr>
  </w:style>
  <w:style w:type="paragraph" w:customStyle="1" w:styleId="Default">
    <w:name w:val="Default"/>
    <w:rsid w:val="00AA777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f3">
    <w:name w:val="Table Grid"/>
    <w:basedOn w:val="a1"/>
    <w:uiPriority w:val="39"/>
    <w:rsid w:val="00AA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AA7156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AA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A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10</cp:revision>
  <dcterms:created xsi:type="dcterms:W3CDTF">2020-06-25T10:56:00Z</dcterms:created>
  <dcterms:modified xsi:type="dcterms:W3CDTF">2022-08-22T10:05:00Z</dcterms:modified>
</cp:coreProperties>
</file>